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A9" w:rsidRDefault="00AE26A9">
      <w:bookmarkStart w:id="0" w:name="_GoBack"/>
      <w:bookmarkEnd w:id="0"/>
    </w:p>
    <w:tbl>
      <w:tblPr>
        <w:tblStyle w:val="a"/>
        <w:tblpPr w:leftFromText="180" w:rightFromText="180" w:topFromText="180" w:bottomFromText="180" w:vertAnchor="text"/>
        <w:tblW w:w="13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7"/>
        <w:gridCol w:w="2277"/>
        <w:gridCol w:w="2277"/>
        <w:gridCol w:w="2278"/>
        <w:gridCol w:w="2278"/>
        <w:gridCol w:w="2278"/>
      </w:tblGrid>
      <w:tr w:rsidR="00AE26A9">
        <w:trPr>
          <w:cantSplit/>
          <w:trHeight w:val="1260"/>
        </w:trPr>
        <w:tc>
          <w:tcPr>
            <w:tcW w:w="2277" w:type="dxa"/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1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28th February</w:t>
            </w:r>
          </w:p>
        </w:tc>
        <w:tc>
          <w:tcPr>
            <w:tcW w:w="2277" w:type="dxa"/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2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7th March</w:t>
            </w:r>
          </w:p>
        </w:tc>
        <w:tc>
          <w:tcPr>
            <w:tcW w:w="2277" w:type="dxa"/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3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14th March</w:t>
            </w:r>
          </w:p>
        </w:tc>
        <w:tc>
          <w:tcPr>
            <w:tcW w:w="2277" w:type="dxa"/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4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21st March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</w:p>
        </w:tc>
        <w:tc>
          <w:tcPr>
            <w:tcW w:w="2277" w:type="dxa"/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5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28th March</w:t>
            </w:r>
          </w:p>
        </w:tc>
        <w:tc>
          <w:tcPr>
            <w:tcW w:w="2277" w:type="dxa"/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6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4th April</w:t>
            </w:r>
          </w:p>
        </w:tc>
      </w:tr>
      <w:tr w:rsidR="00AE26A9">
        <w:trPr>
          <w:cantSplit/>
          <w:trHeight w:val="960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Recap Spellings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</w:t>
            </w:r>
            <w:r>
              <w:rPr>
                <w:rFonts w:ascii="Century Gothic" w:eastAsia="Century Gothic" w:hAnsi="Century Gothic" w:cs="Century Gothic"/>
                <w:color w:val="4A86E8"/>
                <w:sz w:val="28"/>
                <w:szCs w:val="28"/>
              </w:rPr>
              <w:t>h</w:t>
            </w:r>
            <w:proofErr w:type="spellEnd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words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y for </w:t>
            </w: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suffix rule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Recap Spellings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VCC rule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Recap Spellings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Recap Spellings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ending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Recap Spellings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Silent b</w:t>
            </w:r>
          </w:p>
        </w:tc>
      </w:tr>
      <w:tr w:rsidR="00AE26A9">
        <w:trPr>
          <w:cantSplit/>
          <w:trHeight w:val="4383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therefore 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shore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</w:t>
            </w:r>
            <w:r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ite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</w:t>
            </w:r>
            <w:r>
              <w:rPr>
                <w:rFonts w:ascii="Century Gothic" w:eastAsia="Century Gothic" w:hAnsi="Century Gothic" w:cs="Century Gothic"/>
                <w:color w:val="4A86E8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isper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</w:t>
            </w:r>
            <w:r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eel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</w:t>
            </w:r>
            <w:r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ole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</w:t>
            </w:r>
            <w:r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isk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</w:t>
            </w:r>
            <w:r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atever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</w:t>
            </w:r>
            <w:r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ichever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try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tries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tried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beauty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beautiful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happy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happier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happiest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happiness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difficult 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knowledge 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together 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wrap 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wrapped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wrapping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climb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climbed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climbing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excellent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centre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again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accepted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connected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guessed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matched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considered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remembered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imagine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angel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opposite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frequently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ordinary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library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surely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actually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probably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feature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pressure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thum</w:t>
            </w:r>
            <w:r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  <w:t>b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clim</w:t>
            </w:r>
            <w:r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  <w:t>b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crum</w:t>
            </w:r>
            <w:r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  <w:t>b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bom</w:t>
            </w:r>
            <w:r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  <w:t>b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lam</w:t>
            </w:r>
            <w:r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  <w:t>b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dou</w:t>
            </w:r>
            <w:r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  <w:t>b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</w:t>
            </w:r>
          </w:p>
          <w:p w:rsidR="00AE26A9" w:rsidRDefault="00CA186E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num</w:t>
            </w:r>
            <w:r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  <w:t>b</w:t>
            </w: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AE26A9" w:rsidRDefault="00AE26A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</w:tbl>
    <w:p w:rsidR="00AE26A9" w:rsidRDefault="00AE26A9">
      <w:pPr>
        <w:spacing w:after="160" w:line="259" w:lineRule="auto"/>
      </w:pPr>
    </w:p>
    <w:p w:rsidR="00AE26A9" w:rsidRDefault="00AE26A9">
      <w:pPr>
        <w:spacing w:after="160" w:line="259" w:lineRule="auto"/>
      </w:pPr>
    </w:p>
    <w:p w:rsidR="00AE26A9" w:rsidRDefault="00AE26A9">
      <w:pPr>
        <w:spacing w:after="160" w:line="259" w:lineRule="auto"/>
      </w:pPr>
    </w:p>
    <w:p w:rsidR="00AE26A9" w:rsidRDefault="00AE26A9">
      <w:pPr>
        <w:spacing w:after="160" w:line="259" w:lineRule="auto"/>
      </w:pPr>
    </w:p>
    <w:p w:rsidR="00AE26A9" w:rsidRDefault="00AE26A9">
      <w:pPr>
        <w:spacing w:after="160" w:line="259" w:lineRule="auto"/>
      </w:pPr>
    </w:p>
    <w:p w:rsidR="00AE26A9" w:rsidRDefault="00AE26A9">
      <w:pPr>
        <w:spacing w:after="160" w:line="259" w:lineRule="auto"/>
      </w:pPr>
    </w:p>
    <w:p w:rsidR="00AE26A9" w:rsidRDefault="00AE26A9">
      <w:pPr>
        <w:spacing w:after="160" w:line="259" w:lineRule="auto"/>
      </w:pPr>
    </w:p>
    <w:p w:rsidR="00AE26A9" w:rsidRDefault="00AE26A9">
      <w:pPr>
        <w:spacing w:after="160" w:line="259" w:lineRule="auto"/>
      </w:pPr>
    </w:p>
    <w:p w:rsidR="00AE26A9" w:rsidRDefault="00AE26A9">
      <w:pPr>
        <w:spacing w:after="160" w:line="259" w:lineRule="auto"/>
      </w:pPr>
    </w:p>
    <w:p w:rsidR="00AE26A9" w:rsidRDefault="00AE26A9">
      <w:pPr>
        <w:spacing w:after="160" w:line="259" w:lineRule="auto"/>
      </w:pPr>
    </w:p>
    <w:p w:rsidR="00AE26A9" w:rsidRDefault="00AE26A9">
      <w:pPr>
        <w:spacing w:after="160" w:line="259" w:lineRule="auto"/>
      </w:pPr>
    </w:p>
    <w:sectPr w:rsidR="00AE26A9">
      <w:headerReference w:type="default" r:id="rId6"/>
      <w:pgSz w:w="16834" w:h="11909" w:orient="landscape"/>
      <w:pgMar w:top="1440" w:right="735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186E">
      <w:pPr>
        <w:spacing w:line="240" w:lineRule="auto"/>
      </w:pPr>
      <w:r>
        <w:separator/>
      </w:r>
    </w:p>
  </w:endnote>
  <w:endnote w:type="continuationSeparator" w:id="0">
    <w:p w:rsidR="00000000" w:rsidRDefault="00CA1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186E">
      <w:pPr>
        <w:spacing w:line="240" w:lineRule="auto"/>
      </w:pPr>
      <w:r>
        <w:separator/>
      </w:r>
    </w:p>
  </w:footnote>
  <w:footnote w:type="continuationSeparator" w:id="0">
    <w:p w:rsidR="00000000" w:rsidRDefault="00CA1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A9" w:rsidRDefault="00CA186E">
    <w:pPr>
      <w:spacing w:after="160" w:line="259" w:lineRule="auto"/>
      <w:jc w:val="center"/>
      <w:rPr>
        <w:rFonts w:ascii="Century Gothic" w:eastAsia="Century Gothic" w:hAnsi="Century Gothic" w:cs="Century Gothic"/>
        <w:sz w:val="28"/>
        <w:szCs w:val="28"/>
        <w:u w:val="single"/>
      </w:rPr>
    </w:pPr>
    <w:r>
      <w:rPr>
        <w:rFonts w:ascii="Century Gothic" w:eastAsia="Century Gothic" w:hAnsi="Century Gothic" w:cs="Century Gothic"/>
        <w:sz w:val="28"/>
        <w:szCs w:val="28"/>
        <w:u w:val="single"/>
      </w:rPr>
      <w:t xml:space="preserve"> Year 5 Group 2</w:t>
    </w:r>
  </w:p>
  <w:p w:rsidR="00AE26A9" w:rsidRDefault="00CA186E">
    <w:pPr>
      <w:spacing w:after="160" w:line="259" w:lineRule="auto"/>
      <w:jc w:val="center"/>
      <w:rPr>
        <w:rFonts w:ascii="Century Gothic" w:eastAsia="Century Gothic" w:hAnsi="Century Gothic" w:cs="Century Gothic"/>
        <w:sz w:val="28"/>
        <w:szCs w:val="28"/>
        <w:u w:val="single"/>
      </w:rPr>
    </w:pPr>
    <w:r>
      <w:rPr>
        <w:rFonts w:ascii="Century Gothic" w:eastAsia="Century Gothic" w:hAnsi="Century Gothic" w:cs="Century Gothic"/>
        <w:sz w:val="28"/>
        <w:szCs w:val="28"/>
        <w:u w:val="single"/>
      </w:rPr>
      <w:t>Spellings Spring 2 2025</w:t>
    </w:r>
  </w:p>
  <w:p w:rsidR="00AE26A9" w:rsidRDefault="00AE26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A9"/>
    <w:rsid w:val="00AE26A9"/>
    <w:rsid w:val="00C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8D353-6089-495A-946A-FFED4E92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2</cp:revision>
  <dcterms:created xsi:type="dcterms:W3CDTF">2025-02-24T08:24:00Z</dcterms:created>
  <dcterms:modified xsi:type="dcterms:W3CDTF">2025-02-24T08:24:00Z</dcterms:modified>
</cp:coreProperties>
</file>